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39" w:rsidRDefault="00EE2839" w:rsidP="00EE283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233E0">
        <w:rPr>
          <w:rFonts w:ascii="Times New Roman" w:hAnsi="Times New Roman"/>
          <w:b/>
          <w:sz w:val="28"/>
          <w:szCs w:val="28"/>
        </w:rPr>
        <w:t>Перечень вопросов к экзамену</w:t>
      </w:r>
    </w:p>
    <w:p w:rsidR="00EE2839" w:rsidRPr="008233E0" w:rsidRDefault="00EE2839" w:rsidP="00EE2839">
      <w:pPr>
        <w:keepNext/>
        <w:pBdr>
          <w:bottom w:val="single" w:sz="4" w:space="1" w:color="auto"/>
        </w:pBdr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4926F9">
        <w:rPr>
          <w:rFonts w:ascii="Times New Roman" w:hAnsi="Times New Roman"/>
          <w:b/>
          <w:bCs/>
          <w:sz w:val="32"/>
          <w:szCs w:val="32"/>
        </w:rPr>
        <w:t>КАДРОВАЯ ПОЛИТИКА В ОРГАНАХ ГОСУДАРСТВЕННОГО УПРАВЛЕНИЯ</w:t>
      </w:r>
    </w:p>
    <w:p w:rsidR="00EE2839" w:rsidRPr="008233E0" w:rsidRDefault="00EE2839" w:rsidP="00EE2839">
      <w:pPr>
        <w:spacing w:after="0" w:line="240" w:lineRule="auto"/>
        <w:ind w:right="-1"/>
        <w:jc w:val="center"/>
        <w:rPr>
          <w:rFonts w:ascii="Times New Roman" w:hAnsi="Times New Roman"/>
          <w:bCs/>
          <w:szCs w:val="28"/>
        </w:rPr>
      </w:pP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Сущность и цели кадровой политики.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Объект кадровой политики.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Классификация кадров.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Типы кадровой политики.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Этапы проектирования кадровой политики.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Условия разработки кадровой политики.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Основные принципы реализации государственной кадровой политики.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Механизмы реализации государственной кадровой политики в системе государственного управления.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Сущность и задачи кадровой политики</w:t>
      </w:r>
      <w:r w:rsidRPr="008233E0">
        <w:rPr>
          <w:rFonts w:ascii="Times New Roman" w:hAnsi="Times New Roman"/>
          <w:sz w:val="24"/>
          <w:szCs w:val="24"/>
        </w:rPr>
        <w:t xml:space="preserve"> </w:t>
      </w:r>
      <w:r w:rsidRPr="008233E0"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Приоритетные направления кадровой политики и кадровой работы</w:t>
      </w:r>
      <w:r w:rsidRPr="008233E0">
        <w:rPr>
          <w:rFonts w:ascii="Times New Roman" w:hAnsi="Times New Roman"/>
          <w:sz w:val="24"/>
          <w:szCs w:val="24"/>
        </w:rPr>
        <w:t xml:space="preserve"> </w:t>
      </w:r>
      <w:r w:rsidRPr="008233E0">
        <w:rPr>
          <w:rFonts w:ascii="Times New Roman" w:hAnsi="Times New Roman"/>
          <w:iCs/>
          <w:sz w:val="24"/>
          <w:szCs w:val="24"/>
        </w:rPr>
        <w:t>в системе государственной гражданской службы.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Кадровая работа в государственном органе: сущность и содержание.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Кадровая служба государственного органа.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Квалификационные требования к должностям государственной гражданской службы.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Теоретические и организационные основы отбора персонала</w:t>
      </w:r>
      <w:r w:rsidRPr="008233E0">
        <w:rPr>
          <w:rFonts w:ascii="Times New Roman" w:hAnsi="Times New Roman"/>
          <w:sz w:val="24"/>
          <w:szCs w:val="24"/>
        </w:rPr>
        <w:t xml:space="preserve"> </w:t>
      </w:r>
      <w:r w:rsidRPr="008233E0"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Способы замещения государственных должностей.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Правовые и организационные основы формирования кадрового резерва</w:t>
      </w:r>
      <w:r w:rsidRPr="008233E0">
        <w:rPr>
          <w:rFonts w:ascii="Times New Roman" w:hAnsi="Times New Roman"/>
          <w:sz w:val="24"/>
          <w:szCs w:val="24"/>
        </w:rPr>
        <w:t xml:space="preserve"> </w:t>
      </w:r>
      <w:r w:rsidRPr="008233E0"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Порядок формирования и подготовки кадрового резерва</w:t>
      </w:r>
      <w:r w:rsidRPr="008233E0">
        <w:rPr>
          <w:rFonts w:ascii="Times New Roman" w:hAnsi="Times New Roman"/>
          <w:sz w:val="24"/>
          <w:szCs w:val="24"/>
        </w:rPr>
        <w:t xml:space="preserve"> </w:t>
      </w:r>
      <w:r w:rsidRPr="008233E0"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Особенности формирования резерва управленческих кадров</w:t>
      </w:r>
      <w:r w:rsidRPr="008233E0">
        <w:rPr>
          <w:rFonts w:ascii="Times New Roman" w:hAnsi="Times New Roman"/>
          <w:sz w:val="24"/>
          <w:szCs w:val="24"/>
        </w:rPr>
        <w:t xml:space="preserve"> </w:t>
      </w:r>
      <w:r w:rsidRPr="008233E0">
        <w:rPr>
          <w:rFonts w:ascii="Times New Roman" w:hAnsi="Times New Roman"/>
          <w:iCs/>
          <w:sz w:val="24"/>
          <w:szCs w:val="24"/>
        </w:rPr>
        <w:t>в системе государственной гражданской службы.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Нравственные принципы кадровой политики и служебной деятельности государственных служащих.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Требования к служебному поведению гражданских служащих.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Урегулирование конфликта интересов</w:t>
      </w:r>
      <w:r w:rsidRPr="008233E0">
        <w:rPr>
          <w:rFonts w:ascii="Times New Roman" w:hAnsi="Times New Roman"/>
          <w:sz w:val="24"/>
          <w:szCs w:val="24"/>
        </w:rPr>
        <w:t xml:space="preserve"> </w:t>
      </w:r>
      <w:r w:rsidRPr="008233E0"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 xml:space="preserve">Принцип служения государству и обществу.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Нравственные проблемы государственных служащих.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Основные и дополнительные государственные гарантии гражданских служащих.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 xml:space="preserve">Поощрения и награждения на государственной гражданской службе.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 xml:space="preserve">Профессиональная подготовка, переподготовка и повышение квалификации гражданских служащих. 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Финансирование гражданской службы, денежное содержание гражданских служащих.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Права государственного служащего.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Обязанности государственного служащего.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Ограничения и запреты, связанные с государственной службой.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Ответственность государственных служащих.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Поступление на гражданскую службу и замещение должности гражданского служащего по конкурсу.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Аттестация гражданских служащих.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lastRenderedPageBreak/>
        <w:t>Квалификационный экзамен.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Испытание, перевод на иную должность гражданской службы или перемещение.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Отстранение от занимаемой должности гражданской службы.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Понятие эффективности государственной службы. Критерии ее оценки.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Общая оценка эффективности государственной службы России.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sz w:val="24"/>
        </w:rPr>
        <w:t>Основные направления повышения эффективности государственной службы.</w:t>
      </w:r>
    </w:p>
    <w:p w:rsidR="00EE2839" w:rsidRPr="008233E0" w:rsidRDefault="00EE2839" w:rsidP="00EE2839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233E0">
        <w:rPr>
          <w:rFonts w:ascii="Times New Roman" w:hAnsi="Times New Roman"/>
          <w:iCs/>
          <w:sz w:val="24"/>
          <w:szCs w:val="24"/>
        </w:rPr>
        <w:t>Экономическое обеспечение и гарантии государственного гражданского служащего.</w:t>
      </w:r>
    </w:p>
    <w:p w:rsidR="00966B3C" w:rsidRDefault="00C25ABE"/>
    <w:sectPr w:rsidR="0096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DA2"/>
    <w:multiLevelType w:val="hybridMultilevel"/>
    <w:tmpl w:val="1102DD20"/>
    <w:lvl w:ilvl="0" w:tplc="BBC4BDC4">
      <w:start w:val="1"/>
      <w:numFmt w:val="decimal"/>
      <w:lvlText w:val="%1."/>
      <w:lvlJc w:val="left"/>
      <w:pPr>
        <w:ind w:left="171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39"/>
    <w:rsid w:val="00626AA6"/>
    <w:rsid w:val="00885D4A"/>
    <w:rsid w:val="00BA05FC"/>
    <w:rsid w:val="00C25ABE"/>
    <w:rsid w:val="00E41B1A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3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3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2022-11-25T05:49:00Z</dcterms:created>
  <dcterms:modified xsi:type="dcterms:W3CDTF">2022-11-25T05:49:00Z</dcterms:modified>
</cp:coreProperties>
</file>